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F0" w:rsidRDefault="00B565F0" w:rsidP="00B565F0">
      <w:pPr>
        <w:ind w:firstLine="0"/>
        <w:jc w:val="right"/>
      </w:pPr>
      <w:r>
        <w:rPr>
          <w:rStyle w:val="a3"/>
          <w:bCs/>
        </w:rPr>
        <w:t>ПРИЛОЖЕНИЕ N 16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 электрической энергии,</w:t>
      </w:r>
      <w:r>
        <w:rPr>
          <w:rStyle w:val="a3"/>
          <w:bCs/>
        </w:rPr>
        <w:br/>
        <w:t>объектов по производству</w:t>
      </w:r>
      <w:r>
        <w:rPr>
          <w:rStyle w:val="a3"/>
          <w:bCs/>
        </w:rPr>
        <w:br/>
        <w:t>электрической энергии,</w:t>
      </w:r>
      <w:r>
        <w:rPr>
          <w:rStyle w:val="a3"/>
          <w:bCs/>
        </w:rPr>
        <w:br/>
        <w:t>а также объектов 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21 декабря 2020 г., 30 июня 2022 г.)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                                   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допуска в эксплуатацию прибора учета электрической энергии        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N ___________ "___" ____________ 20___                  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сетевой организации)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или наименование </w:t>
      </w:r>
      <w:proofErr w:type="gramStart"/>
      <w:r>
        <w:rPr>
          <w:sz w:val="22"/>
          <w:szCs w:val="22"/>
        </w:rPr>
        <w:t>потребителя</w:t>
      </w:r>
      <w:proofErr w:type="gramEnd"/>
      <w:r>
        <w:rPr>
          <w:sz w:val="22"/>
          <w:szCs w:val="22"/>
        </w:rPr>
        <w:t xml:space="preserve"> или его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субъекта розничного рынка, с которым у заявителя заключен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субъекта розничного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рынка, с которым у заявителя заключен (предполагается к заключению)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договор энергоснабжения (купли-продажи (поставки) электрической энергии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(мощности)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договора энергоснабжения (купли-продажи (поставки) электрической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энергии (мощности) при наличии)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и время проведения проверки: "__" _________ 20__г.  "__</w:t>
      </w:r>
      <w:proofErr w:type="gramStart"/>
      <w:r>
        <w:rPr>
          <w:sz w:val="22"/>
          <w:szCs w:val="22"/>
        </w:rPr>
        <w:t>"  часов</w:t>
      </w:r>
      <w:proofErr w:type="gramEnd"/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"__" минут.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0" w:name="sub_16001"/>
      <w:r>
        <w:rPr>
          <w:sz w:val="22"/>
          <w:szCs w:val="22"/>
        </w:rPr>
        <w:t xml:space="preserve">     1. Сведения о точке поставки</w:t>
      </w:r>
    </w:p>
    <w:bookmarkEnd w:id="0"/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3883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Наименование</w:t>
            </w:r>
          </w:p>
          <w:p w:rsidR="00B565F0" w:rsidRDefault="00B565F0" w:rsidP="00970C5A">
            <w:pPr>
              <w:pStyle w:val="a7"/>
            </w:pPr>
            <w:r>
              <w:t>Центр питания (наименование, уровень напряжения, номер)</w:t>
            </w:r>
          </w:p>
          <w:p w:rsidR="00B565F0" w:rsidRDefault="00B565F0" w:rsidP="00970C5A">
            <w:pPr>
              <w:pStyle w:val="a7"/>
            </w:pPr>
            <w:r>
              <w:lastRenderedPageBreak/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B565F0" w:rsidRDefault="00B565F0" w:rsidP="00970C5A">
            <w:pPr>
              <w:pStyle w:val="a7"/>
            </w:pPr>
            <w:r>
              <w:t>ТП (КТП) (наименование, номер)</w:t>
            </w:r>
          </w:p>
          <w:p w:rsidR="00B565F0" w:rsidRDefault="00B565F0" w:rsidP="00970C5A">
            <w:pPr>
              <w:pStyle w:val="a7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B565F0" w:rsidRDefault="00B565F0" w:rsidP="00970C5A">
            <w:pPr>
              <w:pStyle w:val="a7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lastRenderedPageBreak/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Коммутационный аппарат до прибора учета</w:t>
            </w:r>
          </w:p>
          <w:p w:rsidR="00B565F0" w:rsidRDefault="00B565F0" w:rsidP="00970C5A">
            <w:pPr>
              <w:pStyle w:val="a7"/>
            </w:pPr>
            <w:r>
              <w:t>(номинальный ток, 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1" w:name="sub_16002"/>
      <w:r>
        <w:rPr>
          <w:sz w:val="22"/>
          <w:szCs w:val="22"/>
        </w:rPr>
        <w:t xml:space="preserve">     2. Характеристики и показания прибора учета</w:t>
      </w:r>
    </w:p>
    <w:bookmarkEnd w:id="1"/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371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Номинальное напряжение, 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909"/>
        <w:gridCol w:w="1749"/>
        <w:gridCol w:w="1909"/>
        <w:gridCol w:w="1640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Активная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Реактивная</w:t>
            </w:r>
          </w:p>
          <w:p w:rsidR="00B565F0" w:rsidRDefault="00B565F0" w:rsidP="00970C5A">
            <w:pPr>
              <w:pStyle w:val="a7"/>
              <w:jc w:val="center"/>
            </w:pPr>
            <w: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Реактивная</w:t>
            </w:r>
          </w:p>
          <w:p w:rsidR="00B565F0" w:rsidRDefault="00B565F0" w:rsidP="00970C5A">
            <w:pPr>
              <w:pStyle w:val="a7"/>
              <w:jc w:val="center"/>
            </w:pPr>
            <w:r>
              <w:t>(отдача)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2" w:name="sub_16003"/>
      <w:r>
        <w:rPr>
          <w:sz w:val="22"/>
          <w:szCs w:val="22"/>
        </w:rPr>
        <w:t xml:space="preserve">     3. Характеристики измерительных трансформаторов тока (при наличии)</w:t>
      </w:r>
    </w:p>
    <w:bookmarkEnd w:id="2"/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1635"/>
        <w:gridCol w:w="1613"/>
        <w:gridCol w:w="1537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Характеристики по фазам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С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3" w:name="sub_16004"/>
      <w:r>
        <w:rPr>
          <w:sz w:val="22"/>
          <w:szCs w:val="22"/>
        </w:rPr>
        <w:t xml:space="preserve">     4. </w:t>
      </w:r>
      <w:proofErr w:type="gramStart"/>
      <w:r>
        <w:rPr>
          <w:sz w:val="22"/>
          <w:szCs w:val="22"/>
        </w:rPr>
        <w:t>Характеристики  измерительных</w:t>
      </w:r>
      <w:proofErr w:type="gramEnd"/>
      <w:r>
        <w:rPr>
          <w:sz w:val="22"/>
          <w:szCs w:val="22"/>
        </w:rPr>
        <w:t xml:space="preserve">  трансформаторов  напряжения   (при</w:t>
      </w:r>
    </w:p>
    <w:bookmarkEnd w:id="3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631"/>
        <w:gridCol w:w="1609"/>
        <w:gridCol w:w="1455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Характеристики по фазам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С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lastRenderedPageBreak/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4" w:name="sub_16005"/>
      <w:r>
        <w:rPr>
          <w:sz w:val="22"/>
          <w:szCs w:val="22"/>
        </w:rPr>
        <w:t xml:space="preserve">     5. Информация о знаках визуального контроля (пломбах)</w:t>
      </w:r>
    </w:p>
    <w:bookmarkEnd w:id="4"/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21"/>
        <w:gridCol w:w="5408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5" w:name="sub_16006"/>
      <w:r>
        <w:rPr>
          <w:sz w:val="22"/>
          <w:szCs w:val="22"/>
        </w:rPr>
        <w:t xml:space="preserve">     6. </w:t>
      </w:r>
      <w:proofErr w:type="gramStart"/>
      <w:r>
        <w:rPr>
          <w:sz w:val="22"/>
          <w:szCs w:val="22"/>
        </w:rPr>
        <w:t>Сведения  об</w:t>
      </w:r>
      <w:proofErr w:type="gramEnd"/>
      <w:r>
        <w:rPr>
          <w:sz w:val="22"/>
          <w:szCs w:val="22"/>
        </w:rPr>
        <w:t xml:space="preserve">  оборудовании  дистанционного  сбора     данных (при</w:t>
      </w:r>
    </w:p>
    <w:bookmarkEnd w:id="5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038"/>
        <w:gridCol w:w="2976"/>
        <w:gridCol w:w="1843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Прочее</w:t>
            </w:r>
          </w:p>
          <w:p w:rsidR="00B565F0" w:rsidRDefault="00B565F0" w:rsidP="00970C5A">
            <w:pPr>
              <w:pStyle w:val="a7"/>
              <w:jc w:val="center"/>
            </w:pPr>
            <w:r>
              <w:t>(указать)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6" w:name="sub_16007"/>
      <w:r>
        <w:rPr>
          <w:sz w:val="22"/>
          <w:szCs w:val="22"/>
        </w:rPr>
        <w:t xml:space="preserve">     7. Результаты измерений</w:t>
      </w:r>
    </w:p>
    <w:bookmarkEnd w:id="6"/>
    <w:p w:rsidR="00B565F0" w:rsidRDefault="00B565F0" w:rsidP="00B5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566"/>
        <w:gridCol w:w="1567"/>
        <w:gridCol w:w="1684"/>
      </w:tblGrid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  <w:jc w:val="center"/>
            </w:pPr>
            <w: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  <w:jc w:val="center"/>
            </w:pPr>
            <w:r>
              <w:t>Фаза С</w:t>
            </w: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0" w:rsidRDefault="00B565F0" w:rsidP="00970C5A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Фазное напряжение,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  <w:tr w:rsidR="00B565F0" w:rsidTr="00970C5A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  <w: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F0" w:rsidRDefault="00B565F0" w:rsidP="00970C5A">
            <w:pPr>
              <w:pStyle w:val="a7"/>
            </w:pPr>
          </w:p>
        </w:tc>
      </w:tr>
    </w:tbl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7" w:name="sub_16008"/>
      <w:r>
        <w:rPr>
          <w:sz w:val="22"/>
          <w:szCs w:val="22"/>
        </w:rPr>
        <w:t xml:space="preserve">     8. Характеристики использованного оборудования</w:t>
      </w:r>
    </w:p>
    <w:bookmarkEnd w:id="7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тип оборудования, номер, дата поверки)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8" w:name="sub_16009"/>
      <w:r>
        <w:rPr>
          <w:sz w:val="22"/>
          <w:szCs w:val="22"/>
        </w:rPr>
        <w:t xml:space="preserve">     9. Прочее</w:t>
      </w:r>
    </w:p>
    <w:bookmarkEnd w:id="8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9" w:name="sub_16010"/>
      <w:r>
        <w:rPr>
          <w:sz w:val="22"/>
          <w:szCs w:val="22"/>
        </w:rPr>
        <w:t xml:space="preserve">     10. Заключение</w:t>
      </w:r>
    </w:p>
    <w:bookmarkEnd w:id="9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Решение о допуске (</w:t>
      </w:r>
      <w:proofErr w:type="spellStart"/>
      <w:r>
        <w:rPr>
          <w:sz w:val="22"/>
          <w:szCs w:val="22"/>
        </w:rPr>
        <w:t>недопуске</w:t>
      </w:r>
      <w:proofErr w:type="spellEnd"/>
      <w:r>
        <w:rPr>
          <w:sz w:val="22"/>
          <w:szCs w:val="22"/>
        </w:rPr>
        <w:t>) прибора учета в эксплуатацию (в случае</w:t>
      </w:r>
    </w:p>
    <w:p w:rsidR="00B565F0" w:rsidRDefault="00B565F0" w:rsidP="00B565F0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недопуска</w:t>
      </w:r>
      <w:proofErr w:type="spellEnd"/>
      <w:r>
        <w:rPr>
          <w:sz w:val="22"/>
          <w:szCs w:val="22"/>
        </w:rPr>
        <w:t xml:space="preserve"> указать причины)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Мероприятия, необходимые </w:t>
      </w:r>
      <w:proofErr w:type="gramStart"/>
      <w:r>
        <w:rPr>
          <w:sz w:val="22"/>
          <w:szCs w:val="22"/>
        </w:rPr>
        <w:t>к  выполнению</w:t>
      </w:r>
      <w:proofErr w:type="gramEnd"/>
      <w:r>
        <w:rPr>
          <w:sz w:val="22"/>
          <w:szCs w:val="22"/>
        </w:rPr>
        <w:t xml:space="preserve">  для  допуска  прибора  учета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 в эксплуатацию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выполнения мероприятий до "__" ____________ 20__ г.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Представитель сетевой организации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Потребитель (его представитель)</w:t>
      </w:r>
      <w:r>
        <w:rPr>
          <w:sz w:val="22"/>
          <w:szCs w:val="22"/>
          <w:vertAlign w:val="superscript"/>
        </w:rPr>
        <w:t> </w:t>
      </w:r>
      <w:hyperlink w:anchor="sub_1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потребителя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(его представителя)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субъекта розничного рынка, с которым у заявителя заключен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bookmarkStart w:id="10" w:name="sub_16011"/>
      <w:r>
        <w:rPr>
          <w:sz w:val="22"/>
          <w:szCs w:val="22"/>
        </w:rPr>
        <w:t xml:space="preserve">     Представитель гарантирующего поставщика (</w:t>
      </w:r>
      <w:proofErr w:type="gramStart"/>
      <w:r>
        <w:rPr>
          <w:sz w:val="22"/>
          <w:szCs w:val="22"/>
        </w:rPr>
        <w:t>в  случае</w:t>
      </w:r>
      <w:proofErr w:type="gramEnd"/>
      <w:r>
        <w:rPr>
          <w:sz w:val="22"/>
          <w:szCs w:val="22"/>
        </w:rPr>
        <w:t xml:space="preserve">  технологического</w:t>
      </w:r>
    </w:p>
    <w:bookmarkEnd w:id="1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многоквартирного дома)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 / ________________________/</w:t>
      </w:r>
    </w:p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B565F0" w:rsidRDefault="00B565F0" w:rsidP="00B565F0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565F0" w:rsidRDefault="00B565F0" w:rsidP="00B565F0">
      <w:pPr>
        <w:pStyle w:val="a9"/>
      </w:pPr>
      <w:bookmarkStart w:id="11" w:name="sub_16111"/>
      <w:r>
        <w:rPr>
          <w:vertAlign w:val="superscript"/>
        </w:rPr>
        <w:lastRenderedPageBreak/>
        <w:t>1</w:t>
      </w:r>
      <w:r>
        <w:t xml:space="preserve"> Не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</w:t>
      </w:r>
      <w:hyperlink w:anchor="sub_4121" w:history="1">
        <w:r>
          <w:rPr>
            <w:rStyle w:val="a4"/>
          </w:rPr>
          <w:t>пунктах 12</w:t>
        </w:r>
      </w:hyperlink>
      <w:hyperlink w:anchor="sub_4121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4132" w:history="1">
        <w:r>
          <w:rPr>
            <w:rStyle w:val="a4"/>
          </w:rPr>
          <w:t>13</w:t>
        </w:r>
      </w:hyperlink>
      <w:hyperlink w:anchor="sub_4132" w:history="1">
        <w:r>
          <w:rPr>
            <w:rStyle w:val="a4"/>
            <w:vertAlign w:val="superscript"/>
          </w:rPr>
          <w:t> 2</w:t>
        </w:r>
      </w:hyperlink>
      <w:hyperlink w:anchor="sub_4132" w:history="1">
        <w:r>
          <w:rPr>
            <w:rStyle w:val="a4"/>
          </w:rPr>
          <w:t xml:space="preserve"> - 13</w:t>
        </w:r>
      </w:hyperlink>
      <w:hyperlink w:anchor="sub_4132" w:history="1">
        <w:r>
          <w:rPr>
            <w:rStyle w:val="a4"/>
            <w:vertAlign w:val="superscript"/>
          </w:rPr>
          <w:t> 5</w:t>
        </w:r>
      </w:hyperlink>
      <w:r>
        <w:t xml:space="preserve"> и </w:t>
      </w:r>
      <w:hyperlink w:anchor="sub_4014" w:history="1">
        <w:r>
          <w:rPr>
            <w:rStyle w:val="a4"/>
          </w:rPr>
          <w:t>14</w:t>
        </w:r>
      </w:hyperlink>
      <w:r>
        <w:t xml:space="preserve">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bookmarkEnd w:id="11"/>
    <w:p w:rsidR="00B565F0" w:rsidRDefault="00B565F0" w:rsidP="00B565F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565F0" w:rsidRDefault="00B565F0" w:rsidP="00B565F0"/>
    <w:p w:rsidR="00B565F0" w:rsidRDefault="00B565F0" w:rsidP="00B565F0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2" w:name="sub_1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B565F0" w:rsidRDefault="00B565F0" w:rsidP="00B565F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приложением 17 с 1 июля 2022 г. - </w:t>
      </w:r>
      <w:hyperlink r:id="rId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BC750C" w:rsidRDefault="00BC750C">
      <w:bookmarkStart w:id="13" w:name="_GoBack"/>
      <w:bookmarkEnd w:id="13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0"/>
    <w:rsid w:val="00B565F0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7FC2-38F2-40F5-A859-E2BAFFE7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65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565F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B565F0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565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565F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565F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B56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4925003/112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2022-07-18T06:48:00Z</dcterms:created>
  <dcterms:modified xsi:type="dcterms:W3CDTF">2022-07-18T06:49:00Z</dcterms:modified>
</cp:coreProperties>
</file>