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74" w:rsidRDefault="005D5D74" w:rsidP="005D5D74">
      <w:pPr>
        <w:ind w:firstLine="698"/>
        <w:jc w:val="right"/>
      </w:pPr>
      <w:bookmarkStart w:id="0" w:name="sub_45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5000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br/>
        <w:t>об осуществлении технологического</w:t>
      </w:r>
      <w:r>
        <w:rPr>
          <w:rStyle w:val="a3"/>
          <w:bCs/>
        </w:rPr>
        <w:br/>
        <w:t>присоединения к электрическим сетям</w:t>
      </w:r>
      <w:r>
        <w:rPr>
          <w:rStyle w:val="a3"/>
          <w:bCs/>
        </w:rPr>
        <w:br/>
        <w:t>посредством перераспределения</w:t>
      </w:r>
      <w:r>
        <w:rPr>
          <w:rStyle w:val="a3"/>
          <w:bCs/>
        </w:rPr>
        <w:br/>
        <w:t>максимальной мощности</w:t>
      </w:r>
      <w:r>
        <w:rPr>
          <w:rStyle w:val="a3"/>
          <w:bCs/>
        </w:rPr>
        <w:br/>
        <w:t xml:space="preserve">(в редакции </w:t>
      </w:r>
      <w:hyperlink r:id="rId4" w:history="1">
        <w:r>
          <w:rPr>
            <w:rStyle w:val="a4"/>
            <w:rFonts w:cs="Times New Roman CYR"/>
          </w:rPr>
          <w:t>постановления</w:t>
        </w:r>
      </w:hyperlink>
      <w:r>
        <w:rPr>
          <w:rStyle w:val="a3"/>
          <w:bCs/>
        </w:rPr>
        <w:br/>
        <w:t>Правительства Российской Федерации</w:t>
      </w:r>
      <w:r>
        <w:rPr>
          <w:rStyle w:val="a3"/>
          <w:bCs/>
        </w:rPr>
        <w:br/>
        <w:t>от 11 июня 2015 г. N 588)</w:t>
      </w:r>
    </w:p>
    <w:bookmarkEnd w:id="0"/>
    <w:p w:rsidR="005D5D74" w:rsidRDefault="005D5D74" w:rsidP="005D5D74"/>
    <w:p w:rsidR="005D5D74" w:rsidRDefault="005D5D74" w:rsidP="005D5D74">
      <w:pPr>
        <w:pStyle w:val="1"/>
      </w:pPr>
      <w:r>
        <w:t>Технические условия</w:t>
      </w:r>
      <w:r>
        <w:br/>
        <w:t>для присоединения к электрическим сетям посредством перераспределения максимальной мощности</w:t>
      </w:r>
    </w:p>
    <w:p w:rsidR="005D5D74" w:rsidRDefault="005D5D74" w:rsidP="005D5D74"/>
    <w:p w:rsidR="005D5D74" w:rsidRDefault="005D5D74" w:rsidP="005D5D74">
      <w:pPr>
        <w:ind w:firstLine="0"/>
        <w:jc w:val="center"/>
      </w:pPr>
      <w:r>
        <w:t xml:space="preserve">(для заявителей, заключивших соглашение о перераспределении максимальной мощности с владельцами </w:t>
      </w:r>
      <w:proofErr w:type="spellStart"/>
      <w:r>
        <w:t>энергопринимающих</w:t>
      </w:r>
      <w:proofErr w:type="spellEnd"/>
      <w:r>
        <w:t xml:space="preserve"> устройств (за исключением лиц, указанных в </w:t>
      </w:r>
      <w:hyperlink w:anchor="sub_4121" w:history="1">
        <w:r>
          <w:rPr>
            <w:rStyle w:val="a4"/>
            <w:rFonts w:cs="Times New Roman CYR"/>
          </w:rPr>
          <w:t>пункте 12.1</w:t>
        </w:r>
      </w:hyperlink>
      <w:r>
        <w:t xml:space="preserve">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до 15 кВт включительно, лиц, указанных в </w:t>
      </w:r>
      <w:hyperlink w:anchor="sub_4013" w:history="1">
        <w:r>
          <w:rPr>
            <w:rStyle w:val="a4"/>
            <w:rFonts w:cs="Times New Roman CYR"/>
          </w:rPr>
          <w:t>пунктах 13</w:t>
        </w:r>
      </w:hyperlink>
      <w:r>
        <w:t> и </w:t>
      </w:r>
      <w:hyperlink w:anchor="sub_4014" w:history="1">
        <w:r>
          <w:rPr>
            <w:rStyle w:val="a4"/>
            <w:rFonts w:cs="Times New Roman CYR"/>
          </w:rPr>
          <w:t>14</w:t>
        </w:r>
      </w:hyperlink>
      <w:r>
        <w:t xml:space="preserve"> указанных Правил, лиц, присоединенных к объектам единой национальной (общероссийской) электрической сети, а 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 до 1 января 2009 г. в установленном порядке было осуществлено фактическое технологическое присоединение к электрическим сетям)</w:t>
      </w:r>
    </w:p>
    <w:p w:rsidR="005D5D74" w:rsidRDefault="005D5D74" w:rsidP="005D5D74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N________                                    "____" _____________20___ г.</w:t>
      </w:r>
    </w:p>
    <w:p w:rsidR="005D5D74" w:rsidRDefault="005D5D74" w:rsidP="005D5D74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(полное наименование заявителя - юридического лица;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фамилия, имя, отчество заявителя - индивидуального предпринимателя)</w:t>
      </w:r>
    </w:p>
    <w:p w:rsidR="005D5D74" w:rsidRDefault="005D5D74" w:rsidP="005D5D74"/>
    <w:p w:rsidR="005D5D74" w:rsidRDefault="005D5D74" w:rsidP="005D5D74">
      <w:pPr>
        <w:pStyle w:val="a5"/>
        <w:rPr>
          <w:sz w:val="22"/>
          <w:szCs w:val="22"/>
        </w:rPr>
      </w:pPr>
      <w:bookmarkStart w:id="1" w:name="sub_45101"/>
      <w:r>
        <w:rPr>
          <w:sz w:val="22"/>
          <w:szCs w:val="22"/>
        </w:rPr>
        <w:t xml:space="preserve">     1. 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 ______________</w:t>
      </w:r>
    </w:p>
    <w:bookmarkEnd w:id="1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2" w:name="sub_45102"/>
      <w:r>
        <w:rPr>
          <w:sz w:val="22"/>
          <w:szCs w:val="22"/>
        </w:rPr>
        <w:t xml:space="preserve">     2. Наименование    и   место    нахождения      объектов, в    целях</w:t>
      </w:r>
    </w:p>
    <w:bookmarkEnd w:id="2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электроснабжения которых осуществляется   технологическое   присоединение</w:t>
      </w:r>
    </w:p>
    <w:p w:rsidR="005D5D74" w:rsidRDefault="005D5D74" w:rsidP="005D5D7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3" w:name="sub_45103"/>
      <w:r>
        <w:rPr>
          <w:sz w:val="22"/>
          <w:szCs w:val="22"/>
        </w:rPr>
        <w:t xml:space="preserve">     3.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3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заявителя составляет ______________________________________________ (кВт)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 вводится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в эксплуатацию по этапам и очередям, указывается поэтапное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4" w:name="sub_45104"/>
      <w:r>
        <w:rPr>
          <w:sz w:val="22"/>
          <w:szCs w:val="22"/>
        </w:rPr>
        <w:t xml:space="preserve">     4. Категория надежности 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5" w:name="sub_45105"/>
      <w:bookmarkEnd w:id="4"/>
      <w:r>
        <w:rPr>
          <w:sz w:val="22"/>
          <w:szCs w:val="22"/>
        </w:rPr>
        <w:t xml:space="preserve">     5. Класс напряжения электрических </w:t>
      </w:r>
      <w:proofErr w:type="gramStart"/>
      <w:r>
        <w:rPr>
          <w:sz w:val="22"/>
          <w:szCs w:val="22"/>
        </w:rPr>
        <w:t xml:space="preserve">сетей,   </w:t>
      </w:r>
      <w:proofErr w:type="gramEnd"/>
      <w:r>
        <w:rPr>
          <w:sz w:val="22"/>
          <w:szCs w:val="22"/>
        </w:rPr>
        <w:t>к которым  осуществляется</w:t>
      </w:r>
    </w:p>
    <w:bookmarkEnd w:id="5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_________________ 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6" w:name="sub_45106"/>
      <w:r>
        <w:rPr>
          <w:sz w:val="22"/>
          <w:szCs w:val="22"/>
        </w:rPr>
        <w:t xml:space="preserve">     6. Год ввода в </w:t>
      </w:r>
      <w:proofErr w:type="gramStart"/>
      <w:r>
        <w:rPr>
          <w:sz w:val="22"/>
          <w:szCs w:val="22"/>
        </w:rPr>
        <w:t xml:space="preserve">эксплуатацию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proofErr w:type="gramEnd"/>
      <w:r>
        <w:rPr>
          <w:sz w:val="22"/>
          <w:szCs w:val="22"/>
        </w:rPr>
        <w:t xml:space="preserve"> устройств   заявителя</w:t>
      </w:r>
    </w:p>
    <w:bookmarkEnd w:id="6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7" w:name="sub_45107"/>
      <w:r>
        <w:rPr>
          <w:sz w:val="22"/>
          <w:szCs w:val="22"/>
        </w:rPr>
        <w:t xml:space="preserve">     7. Точка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 присоединения   (вводные   распределительные</w:t>
      </w:r>
    </w:p>
    <w:bookmarkEnd w:id="7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устройства, линии электропередачи, базовые подстанции, </w:t>
      </w:r>
      <w:proofErr w:type="gramStart"/>
      <w:r>
        <w:rPr>
          <w:sz w:val="22"/>
          <w:szCs w:val="22"/>
        </w:rPr>
        <w:t xml:space="preserve">генераторы)   </w:t>
      </w:r>
      <w:proofErr w:type="gramEnd"/>
      <w:r>
        <w:rPr>
          <w:sz w:val="22"/>
          <w:szCs w:val="22"/>
        </w:rPr>
        <w:t xml:space="preserve">   и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максимальная мощность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 каждой точке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 (кВт).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8" w:name="sub_45108"/>
      <w:r>
        <w:rPr>
          <w:sz w:val="22"/>
          <w:szCs w:val="22"/>
        </w:rPr>
        <w:t xml:space="preserve">     8. Основной источник питания ______________________________________.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9" w:name="sub_45109"/>
      <w:bookmarkEnd w:id="8"/>
      <w:r>
        <w:rPr>
          <w:sz w:val="22"/>
          <w:szCs w:val="22"/>
        </w:rPr>
        <w:t xml:space="preserve">     9. Резервный источник питания 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10" w:name="sub_451010"/>
      <w:bookmarkEnd w:id="9"/>
      <w:r>
        <w:rPr>
          <w:sz w:val="22"/>
          <w:szCs w:val="22"/>
        </w:rPr>
        <w:t xml:space="preserve">     10. Сетевая организация осуществляет</w:t>
      </w:r>
      <w:hyperlink w:anchor="sub_10011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bookmarkEnd w:id="10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требования к усилению существующей электрической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сети в связи с присоединением новых мощностей (строительство новых линий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объектов электросетевого хозяйства, установка устройств регулирования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а также по договоренности Сторон иные обязанности по исполнению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условий, предусмотренные </w:t>
      </w:r>
      <w:hyperlink w:anchor="sub_4025" w:history="1">
        <w:r>
          <w:rPr>
            <w:rStyle w:val="a4"/>
            <w:rFonts w:cs="Courier New"/>
            <w:sz w:val="22"/>
            <w:szCs w:val="22"/>
          </w:rPr>
          <w:t>пунктом 25</w:t>
        </w:r>
      </w:hyperlink>
      <w:r>
        <w:rPr>
          <w:sz w:val="22"/>
          <w:szCs w:val="22"/>
        </w:rPr>
        <w:t xml:space="preserve"> Правил технологического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электросетевого хозяйства, принадлежащих сетевым организациям и иным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лицам, к электрическим сетям)</w:t>
      </w:r>
    </w:p>
    <w:p w:rsidR="005D5D74" w:rsidRDefault="005D5D74" w:rsidP="005D5D74">
      <w:pPr>
        <w:pStyle w:val="a5"/>
        <w:rPr>
          <w:sz w:val="22"/>
          <w:szCs w:val="22"/>
        </w:rPr>
      </w:pPr>
      <w:bookmarkStart w:id="11" w:name="sub_451011"/>
      <w:r>
        <w:rPr>
          <w:sz w:val="22"/>
          <w:szCs w:val="22"/>
        </w:rPr>
        <w:t xml:space="preserve">     11. Заявитель осуществляет</w:t>
      </w:r>
      <w:hyperlink w:anchor="sub_10012" w:history="1">
        <w:r>
          <w:rPr>
            <w:rStyle w:val="a4"/>
            <w:rFonts w:cs="Courier New"/>
            <w:sz w:val="22"/>
            <w:szCs w:val="22"/>
          </w:rPr>
          <w:t>**</w:t>
        </w:r>
      </w:hyperlink>
    </w:p>
    <w:bookmarkEnd w:id="11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год (года)</w:t>
      </w:r>
      <w:hyperlink w:anchor="sub_1001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со    дня    заключения    договора    об    осуществлении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5D5D74" w:rsidRDefault="005D5D74" w:rsidP="005D5D74"/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(подпись)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(должность, фамилия, имя, отчество лица,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действующего от имени сетевой организации)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"____" ______________ 20__ г.</w:t>
      </w:r>
    </w:p>
    <w:p w:rsidR="005D5D74" w:rsidRDefault="005D5D74" w:rsidP="005D5D7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D5D74" w:rsidRDefault="005D5D74" w:rsidP="005D5D74">
      <w:bookmarkStart w:id="12" w:name="sub_10011"/>
      <w:r>
        <w:t xml:space="preserve">* Указываются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5D5D74" w:rsidRDefault="005D5D74" w:rsidP="005D5D74">
      <w:bookmarkStart w:id="13" w:name="sub_10012"/>
      <w:bookmarkEnd w:id="12"/>
      <w:r>
        <w:t xml:space="preserve">** Указываются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5D5D74" w:rsidRDefault="005D5D74" w:rsidP="005D5D74">
      <w:bookmarkStart w:id="14" w:name="sub_10013"/>
      <w:bookmarkEnd w:id="13"/>
      <w:r>
        <w:t>*** Срок действия настоящих технических условий не может составлять менее 2 лет и более 5 лет.</w:t>
      </w:r>
    </w:p>
    <w:p w:rsidR="00BC750C" w:rsidRDefault="00BC750C">
      <w:bookmarkStart w:id="15" w:name="_GoBack"/>
      <w:bookmarkEnd w:id="14"/>
      <w:bookmarkEnd w:id="15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74"/>
    <w:rsid w:val="005D5D74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F9DE-A606-4219-AF53-FCF0A98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D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D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D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D5D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5D7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D5D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10894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2022-07-18T06:37:00Z</dcterms:created>
  <dcterms:modified xsi:type="dcterms:W3CDTF">2022-07-18T06:37:00Z</dcterms:modified>
</cp:coreProperties>
</file>